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845" w:rsidRPr="00973C0D" w:rsidRDefault="00672845" w:rsidP="00672845">
      <w:pPr>
        <w:pStyle w:val="Heading1"/>
        <w:rPr>
          <w:rFonts w:ascii="Roboto Slab" w:hAnsi="Roboto Slab"/>
          <w:color w:val="FF0000"/>
          <w:sz w:val="24"/>
        </w:rPr>
      </w:pPr>
      <w:r w:rsidRPr="00973C0D">
        <w:rPr>
          <w:rFonts w:ascii="Roboto Slab" w:hAnsi="Roboto Slab"/>
          <w:color w:val="FF0000"/>
          <w:sz w:val="24"/>
        </w:rPr>
        <w:t>ARCHITECT’S AND ENGINEER SPECIFICATIONS</w:t>
      </w:r>
    </w:p>
    <w:p w:rsidR="00672845" w:rsidRPr="00E44F9B" w:rsidRDefault="00672845" w:rsidP="00672845">
      <w:pPr>
        <w:pStyle w:val="Heading1"/>
        <w:rPr>
          <w:rFonts w:ascii="Roboto Slab" w:hAnsi="Roboto Slab"/>
        </w:rPr>
      </w:pPr>
    </w:p>
    <w:p w:rsidR="00672845" w:rsidRPr="00E44F9B" w:rsidRDefault="00672845" w:rsidP="00672845">
      <w:pPr>
        <w:pStyle w:val="BodyText"/>
        <w:ind w:left="362" w:right="1380"/>
        <w:rPr>
          <w:rFonts w:ascii="Source Sans Pro" w:hAnsi="Source Sans Pro"/>
          <w:color w:val="231F20"/>
          <w:sz w:val="20"/>
          <w:szCs w:val="20"/>
        </w:rPr>
      </w:pPr>
      <w:r w:rsidRPr="00E44F9B">
        <w:rPr>
          <w:rFonts w:ascii="Source Sans Pro" w:hAnsi="Source Sans Pro"/>
          <w:color w:val="231F20"/>
          <w:sz w:val="20"/>
          <w:szCs w:val="20"/>
        </w:rPr>
        <w:t xml:space="preserve">The electric horizontal plenum rated heater shall be by Indeeco St Louis, MO made in U.S.A.  Heater shall be certified by ETL to comply with ANSI/UL 1995, CAN/CSA C 22.2 No. 236, designed for horizontal </w:t>
      </w:r>
      <w:r>
        <w:rPr>
          <w:rFonts w:ascii="Source Sans Pro" w:hAnsi="Source Sans Pro"/>
          <w:color w:val="231F20"/>
          <w:sz w:val="20"/>
          <w:szCs w:val="20"/>
        </w:rPr>
        <w:t>air</w:t>
      </w:r>
      <w:r w:rsidRPr="00E44F9B">
        <w:rPr>
          <w:rFonts w:ascii="Source Sans Pro" w:hAnsi="Source Sans Pro"/>
          <w:color w:val="231F20"/>
          <w:sz w:val="20"/>
          <w:szCs w:val="20"/>
        </w:rPr>
        <w:t>flow with up to 45°down discharge, fits between joists for installations in enclosed spaces.</w:t>
      </w:r>
    </w:p>
    <w:p w:rsidR="00672845" w:rsidRPr="00E44F9B" w:rsidRDefault="00672845" w:rsidP="00672845">
      <w:pPr>
        <w:pStyle w:val="BodyText"/>
        <w:ind w:left="362" w:right="1380"/>
        <w:rPr>
          <w:rFonts w:ascii="Source Sans Pro" w:hAnsi="Source Sans Pro"/>
          <w:sz w:val="20"/>
          <w:szCs w:val="20"/>
        </w:rPr>
      </w:pPr>
    </w:p>
    <w:p w:rsidR="00672845" w:rsidRPr="00E44F9B" w:rsidRDefault="00672845" w:rsidP="00672845">
      <w:pPr>
        <w:pStyle w:val="BodyText"/>
        <w:ind w:left="362" w:right="1380"/>
        <w:rPr>
          <w:rFonts w:ascii="Source Sans Pro" w:hAnsi="Source Sans Pro"/>
          <w:sz w:val="20"/>
          <w:szCs w:val="20"/>
        </w:rPr>
      </w:pPr>
      <w:r w:rsidRPr="00E44F9B">
        <w:rPr>
          <w:rFonts w:ascii="Source Sans Pro" w:hAnsi="Source Sans Pro"/>
          <w:sz w:val="20"/>
          <w:szCs w:val="20"/>
        </w:rPr>
        <w:t>Zero clearance for wall and ceiling mounting.  Complete with mounting bracket or can be mounted by 3/8” threaded rod (field supplied).</w:t>
      </w:r>
    </w:p>
    <w:p w:rsidR="00672845" w:rsidRDefault="00672845" w:rsidP="00672845">
      <w:pPr>
        <w:pStyle w:val="BodyText"/>
        <w:ind w:left="362" w:right="1380"/>
        <w:rPr>
          <w:rFonts w:ascii="Source Sans Pro" w:hAnsi="Source Sans Pro"/>
          <w:color w:val="231F20"/>
          <w:sz w:val="20"/>
          <w:szCs w:val="20"/>
        </w:rPr>
      </w:pPr>
    </w:p>
    <w:p w:rsidR="00672845" w:rsidRPr="00E44F9B" w:rsidRDefault="00672845" w:rsidP="00672845">
      <w:pPr>
        <w:pStyle w:val="BodyText"/>
        <w:ind w:left="362" w:right="1380"/>
        <w:rPr>
          <w:rFonts w:ascii="Source Sans Pro" w:hAnsi="Source Sans Pro"/>
          <w:sz w:val="20"/>
          <w:szCs w:val="20"/>
        </w:rPr>
      </w:pPr>
      <w:r w:rsidRPr="00E44F9B">
        <w:rPr>
          <w:rFonts w:ascii="Source Sans Pro" w:hAnsi="Source Sans Pro"/>
          <w:color w:val="231F20"/>
          <w:sz w:val="20"/>
          <w:szCs w:val="20"/>
        </w:rPr>
        <w:t>CABINET – The cabinet shall be made of heavy gauge steel casing and finished with two tone, brown and beige, durable powder coating. The bottom panel allows for access to the controls without dismounting the heater.</w:t>
      </w:r>
    </w:p>
    <w:p w:rsidR="00672845" w:rsidRDefault="00672845" w:rsidP="00672845">
      <w:pPr>
        <w:ind w:left="362" w:right="1380"/>
        <w:rPr>
          <w:rFonts w:ascii="Source Sans Pro" w:hAnsi="Source Sans Pro"/>
          <w:color w:val="231F20"/>
          <w:sz w:val="20"/>
          <w:szCs w:val="20"/>
        </w:rPr>
      </w:pPr>
    </w:p>
    <w:p w:rsidR="00672845" w:rsidRPr="00E44F9B" w:rsidRDefault="00672845" w:rsidP="00672845">
      <w:pPr>
        <w:ind w:left="362" w:right="1380"/>
        <w:rPr>
          <w:rFonts w:ascii="Source Sans Pro" w:hAnsi="Source Sans Pro"/>
          <w:sz w:val="20"/>
          <w:szCs w:val="20"/>
        </w:rPr>
      </w:pPr>
      <w:r w:rsidRPr="00E44F9B">
        <w:rPr>
          <w:rFonts w:ascii="Source Sans Pro" w:hAnsi="Source Sans Pro"/>
          <w:color w:val="231F20"/>
          <w:sz w:val="20"/>
          <w:szCs w:val="20"/>
        </w:rPr>
        <w:t xml:space="preserve">HEATING ELEMENTS – </w:t>
      </w:r>
      <w:r w:rsidRPr="000E0836">
        <w:rPr>
          <w:rFonts w:ascii="Source Sans Pro" w:hAnsi="Source Sans Pro"/>
          <w:color w:val="231F20"/>
          <w:sz w:val="20"/>
          <w:szCs w:val="20"/>
        </w:rPr>
        <w:t>Heavy-duty block fin element design.</w:t>
      </w:r>
      <w:r w:rsidRPr="00E44F9B">
        <w:rPr>
          <w:rFonts w:ascii="Source Sans Pro" w:hAnsi="Source Sans Pro"/>
          <w:color w:val="231F20"/>
          <w:sz w:val="20"/>
          <w:szCs w:val="20"/>
        </w:rPr>
        <w:t xml:space="preserve"> The heating element shall be located directly in front of the fan discharge air for uniform heating.  The multiple tap electric design will be factory wired for 5 kW and allows for field conversion to eight wattages at 208/240 volts single phase or at 208, 240 and 480 volts three phase.</w:t>
      </w:r>
    </w:p>
    <w:p w:rsidR="00672845" w:rsidRDefault="00672845" w:rsidP="00672845">
      <w:pPr>
        <w:ind w:left="362" w:right="1380"/>
        <w:rPr>
          <w:rFonts w:ascii="Source Sans Pro" w:hAnsi="Source Sans Pro"/>
          <w:color w:val="231F20"/>
          <w:sz w:val="20"/>
          <w:szCs w:val="20"/>
        </w:rPr>
      </w:pPr>
    </w:p>
    <w:p w:rsidR="00672845" w:rsidRPr="00E44F9B" w:rsidRDefault="00672845" w:rsidP="00672845">
      <w:pPr>
        <w:ind w:left="362" w:right="1380"/>
        <w:rPr>
          <w:rFonts w:ascii="Source Sans Pro" w:hAnsi="Source Sans Pro"/>
          <w:color w:val="231F20"/>
          <w:sz w:val="20"/>
          <w:szCs w:val="20"/>
        </w:rPr>
      </w:pPr>
      <w:r w:rsidRPr="00E44F9B">
        <w:rPr>
          <w:rFonts w:ascii="Source Sans Pro" w:hAnsi="Source Sans Pro"/>
          <w:color w:val="231F20"/>
          <w:sz w:val="20"/>
          <w:szCs w:val="20"/>
        </w:rPr>
        <w:t>CONTROL BOX – Gasket control box cover to prevent dust and dirt from entering the control box.  All heater wiring and controls, shall be located at the bottom of the heater and equipped with a removable cover held in place by four screws to permit full access for installation and servicing without dismounting the heater.  24-Volt control circuit is standard on three phase heaters.  Inlet and outlet protective screens are provided to prevent contact with the fan and elements.</w:t>
      </w:r>
    </w:p>
    <w:p w:rsidR="00672845" w:rsidRDefault="00672845" w:rsidP="00672845">
      <w:pPr>
        <w:pStyle w:val="BodyText"/>
        <w:ind w:left="362" w:right="1380"/>
        <w:rPr>
          <w:rFonts w:ascii="Source Sans Pro" w:hAnsi="Source Sans Pro"/>
          <w:color w:val="231F20"/>
          <w:sz w:val="20"/>
          <w:szCs w:val="20"/>
        </w:rPr>
      </w:pPr>
    </w:p>
    <w:p w:rsidR="00672845" w:rsidRPr="00E44F9B" w:rsidRDefault="00672845" w:rsidP="00672845">
      <w:pPr>
        <w:pStyle w:val="BodyText"/>
        <w:ind w:left="362" w:right="1380"/>
        <w:rPr>
          <w:rFonts w:ascii="Source Sans Pro" w:hAnsi="Source Sans Pro"/>
          <w:sz w:val="20"/>
          <w:szCs w:val="20"/>
        </w:rPr>
      </w:pPr>
      <w:r w:rsidRPr="00E44F9B">
        <w:rPr>
          <w:rFonts w:ascii="Source Sans Pro" w:hAnsi="Source Sans Pro"/>
          <w:color w:val="231F20"/>
          <w:sz w:val="20"/>
          <w:szCs w:val="20"/>
        </w:rPr>
        <w:t>DISCONNECT SWITCH – Optional field installed disconnect switch for full electrical disconnection at site of the heater as required by NEC.</w:t>
      </w:r>
    </w:p>
    <w:p w:rsidR="00672845" w:rsidRDefault="00672845" w:rsidP="00672845">
      <w:pPr>
        <w:pStyle w:val="BodyText"/>
        <w:ind w:left="362" w:right="1380"/>
        <w:rPr>
          <w:rFonts w:ascii="Source Sans Pro" w:hAnsi="Source Sans Pro"/>
          <w:color w:val="231F20"/>
          <w:sz w:val="20"/>
          <w:szCs w:val="20"/>
        </w:rPr>
      </w:pPr>
    </w:p>
    <w:p w:rsidR="00672845" w:rsidRPr="00E44F9B" w:rsidRDefault="00672845" w:rsidP="00672845">
      <w:pPr>
        <w:pStyle w:val="BodyText"/>
        <w:ind w:left="362" w:right="1380"/>
        <w:rPr>
          <w:rFonts w:ascii="Source Sans Pro" w:hAnsi="Source Sans Pro"/>
          <w:sz w:val="20"/>
          <w:szCs w:val="20"/>
        </w:rPr>
      </w:pPr>
      <w:r w:rsidRPr="00E44F9B">
        <w:rPr>
          <w:rFonts w:ascii="Source Sans Pro" w:hAnsi="Source Sans Pro"/>
          <w:color w:val="231F20"/>
          <w:sz w:val="20"/>
          <w:szCs w:val="20"/>
        </w:rPr>
        <w:t>SAFETY THERMAL CUTOUTS – Automatic reset thermal safety cutout shall be built-in to shut off heater in the event of overheating due to any cause.</w:t>
      </w:r>
    </w:p>
    <w:p w:rsidR="00672845" w:rsidRDefault="00672845" w:rsidP="00672845">
      <w:pPr>
        <w:pStyle w:val="BodyText"/>
        <w:ind w:left="362" w:right="1380"/>
        <w:rPr>
          <w:rFonts w:ascii="Source Sans Pro" w:hAnsi="Source Sans Pro"/>
          <w:color w:val="231F20"/>
          <w:sz w:val="20"/>
          <w:szCs w:val="20"/>
        </w:rPr>
      </w:pPr>
    </w:p>
    <w:p w:rsidR="00672845" w:rsidRPr="00E44F9B" w:rsidRDefault="00672845" w:rsidP="00672845">
      <w:pPr>
        <w:pStyle w:val="BodyText"/>
        <w:ind w:left="362" w:right="1380"/>
        <w:rPr>
          <w:rFonts w:ascii="Source Sans Pro" w:hAnsi="Source Sans Pro"/>
          <w:sz w:val="20"/>
          <w:szCs w:val="20"/>
        </w:rPr>
      </w:pPr>
      <w:r w:rsidRPr="00E44F9B">
        <w:rPr>
          <w:rFonts w:ascii="Source Sans Pro" w:hAnsi="Source Sans Pro"/>
          <w:color w:val="231F20"/>
          <w:sz w:val="20"/>
          <w:szCs w:val="20"/>
        </w:rPr>
        <w:t>FAN DELAY CONTROL – Fan control shall delay fan startup of the fan motor until the heating elements have warmed up and continue fan operation after heating elements have been de-energized to dissipate residual heat.</w:t>
      </w:r>
    </w:p>
    <w:p w:rsidR="00672845" w:rsidRDefault="00672845" w:rsidP="00672845">
      <w:pPr>
        <w:pStyle w:val="BodyText"/>
        <w:ind w:left="362" w:right="1380"/>
        <w:rPr>
          <w:rFonts w:ascii="Source Sans Pro" w:hAnsi="Source Sans Pro"/>
          <w:color w:val="231F20"/>
          <w:sz w:val="20"/>
          <w:szCs w:val="20"/>
        </w:rPr>
      </w:pPr>
    </w:p>
    <w:p w:rsidR="00672845" w:rsidRPr="00E44F9B" w:rsidRDefault="00672845" w:rsidP="00672845">
      <w:pPr>
        <w:pStyle w:val="BodyText"/>
        <w:ind w:left="362" w:right="1380"/>
        <w:rPr>
          <w:rFonts w:ascii="Source Sans Pro" w:hAnsi="Source Sans Pro"/>
          <w:sz w:val="20"/>
          <w:szCs w:val="20"/>
        </w:rPr>
      </w:pPr>
      <w:r w:rsidRPr="00E44F9B">
        <w:rPr>
          <w:rFonts w:ascii="Source Sans Pro" w:hAnsi="Source Sans Pro"/>
          <w:color w:val="231F20"/>
          <w:sz w:val="20"/>
          <w:szCs w:val="20"/>
        </w:rPr>
        <w:t xml:space="preserve">TEMPERATURE CONTROL – The heater shall have a built-in adjustable hydraulic </w:t>
      </w:r>
      <w:r>
        <w:rPr>
          <w:rFonts w:ascii="Source Sans Pro" w:hAnsi="Source Sans Pro"/>
          <w:color w:val="231F20"/>
          <w:sz w:val="20"/>
          <w:szCs w:val="20"/>
        </w:rPr>
        <w:t>thermostat</w:t>
      </w:r>
      <w:r w:rsidRPr="00E44F9B">
        <w:rPr>
          <w:rFonts w:ascii="Source Sans Pro" w:hAnsi="Source Sans Pro"/>
          <w:color w:val="231F20"/>
          <w:sz w:val="20"/>
          <w:szCs w:val="20"/>
        </w:rPr>
        <w:t>.</w:t>
      </w:r>
    </w:p>
    <w:p w:rsidR="00672845" w:rsidRDefault="00672845" w:rsidP="00672845">
      <w:pPr>
        <w:pStyle w:val="BodyText"/>
        <w:ind w:left="362" w:right="1380"/>
        <w:rPr>
          <w:rFonts w:ascii="Source Sans Pro" w:hAnsi="Source Sans Pro"/>
          <w:color w:val="231F20"/>
          <w:sz w:val="20"/>
          <w:szCs w:val="20"/>
        </w:rPr>
      </w:pPr>
    </w:p>
    <w:p w:rsidR="00672845" w:rsidRPr="00E44F9B" w:rsidRDefault="00672845" w:rsidP="00672845">
      <w:pPr>
        <w:pStyle w:val="BodyText"/>
        <w:ind w:left="362" w:right="1380"/>
        <w:rPr>
          <w:rFonts w:ascii="Source Sans Pro" w:hAnsi="Source Sans Pro"/>
          <w:sz w:val="20"/>
          <w:szCs w:val="20"/>
        </w:rPr>
      </w:pPr>
      <w:r w:rsidRPr="00E44F9B">
        <w:rPr>
          <w:rFonts w:ascii="Source Sans Pro" w:hAnsi="Source Sans Pro"/>
          <w:color w:val="231F20"/>
          <w:sz w:val="20"/>
          <w:szCs w:val="20"/>
        </w:rPr>
        <w:t>ZERO CLEARANCE – The heater shall be rated for zero clearance to any surface mounted next to the sides, top, and bottom of the metal cabinet.</w:t>
      </w:r>
    </w:p>
    <w:p w:rsidR="00672845" w:rsidRDefault="00672845" w:rsidP="00672845">
      <w:pPr>
        <w:pStyle w:val="BodyText"/>
        <w:ind w:left="362" w:right="1380"/>
        <w:rPr>
          <w:rFonts w:ascii="Source Sans Pro" w:hAnsi="Source Sans Pro"/>
          <w:color w:val="231F20"/>
          <w:sz w:val="20"/>
          <w:szCs w:val="20"/>
        </w:rPr>
      </w:pPr>
    </w:p>
    <w:p w:rsidR="00672845" w:rsidRPr="00E44F9B" w:rsidRDefault="00672845" w:rsidP="00672845">
      <w:pPr>
        <w:pStyle w:val="BodyText"/>
        <w:ind w:left="362" w:right="1380"/>
        <w:rPr>
          <w:rFonts w:ascii="Source Sans Pro" w:hAnsi="Source Sans Pro"/>
          <w:sz w:val="20"/>
          <w:szCs w:val="20"/>
        </w:rPr>
      </w:pPr>
      <w:r w:rsidRPr="00E44F9B">
        <w:rPr>
          <w:rFonts w:ascii="Source Sans Pro" w:hAnsi="Source Sans Pro"/>
          <w:color w:val="231F20"/>
          <w:sz w:val="20"/>
          <w:szCs w:val="20"/>
        </w:rPr>
        <w:t>FAN MOTOR – Fan motor shall be totally enclosed permanently lubricated with thermal overload protection.  Fan motor and controls shall operate directly from the line voltage.</w:t>
      </w:r>
    </w:p>
    <w:p w:rsidR="009E3F7E" w:rsidRDefault="009E3F7E">
      <w:bookmarkStart w:id="0" w:name="_GoBack"/>
      <w:bookmarkEnd w:id="0"/>
    </w:p>
    <w:sectPr w:rsidR="009E3F7E" w:rsidSect="00672845">
      <w:headerReference w:type="default" r:id="rId4"/>
      <w:footerReference w:type="default" r:id="rId5"/>
      <w:pgSz w:w="12240" w:h="15840"/>
      <w:pgMar w:top="580" w:right="0" w:bottom="280" w:left="7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Slab">
    <w:altName w:val="Times New Roman"/>
    <w:panose1 w:val="00000000000000000000"/>
    <w:charset w:val="00"/>
    <w:family w:val="auto"/>
    <w:pitch w:val="variable"/>
    <w:sig w:usb0="E00002FF" w:usb1="5000205B" w:usb2="00000020" w:usb3="00000000" w:csb0="0000019F" w:csb1="00000000"/>
  </w:font>
  <w:font w:name="Source Sans Pro">
    <w:altName w:val="Corbel"/>
    <w:panose1 w:val="020B0503030403020204"/>
    <w:charset w:val="00"/>
    <w:family w:val="swiss"/>
    <w:pitch w:val="variable"/>
    <w:sig w:usb0="20000007" w:usb1="00000001" w:usb2="00000000" w:usb3="00000000" w:csb0="000001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6BB" w:rsidRPr="001F26BB" w:rsidRDefault="00672845" w:rsidP="001F26BB">
    <w:pPr>
      <w:pStyle w:val="Footer"/>
      <w:ind w:right="1290"/>
      <w:jc w:val="right"/>
      <w:rPr>
        <w:rFonts w:ascii="Source Sans Pro" w:hAnsi="Source Sans Pro"/>
        <w:sz w:val="16"/>
      </w:rPr>
    </w:pPr>
    <w:r w:rsidRPr="001F26BB">
      <w:rPr>
        <w:rFonts w:ascii="Source Sans Pro" w:hAnsi="Source Sans Pro"/>
        <w:sz w:val="16"/>
      </w:rPr>
      <w:t>96-5000-83</w:t>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6BB" w:rsidRPr="00C47276" w:rsidRDefault="00672845" w:rsidP="001F26BB">
    <w:pPr>
      <w:spacing w:before="89"/>
      <w:ind w:left="90" w:right="364"/>
      <w:rPr>
        <w:rFonts w:ascii="Roboto Slab" w:hAnsi="Roboto Slab"/>
        <w:b/>
        <w:sz w:val="38"/>
      </w:rPr>
    </w:pPr>
    <w:r w:rsidRPr="00C47276">
      <w:rPr>
        <w:rFonts w:ascii="Roboto Slab" w:hAnsi="Roboto Slab"/>
        <w:noProof/>
      </w:rPr>
      <w:drawing>
        <wp:anchor distT="0" distB="0" distL="114300" distR="114300" simplePos="0" relativeHeight="251659264" behindDoc="0" locked="0" layoutInCell="1" allowOverlap="1" wp14:anchorId="3BE850B4" wp14:editId="5A6CDD02">
          <wp:simplePos x="0" y="0"/>
          <wp:positionH relativeFrom="column">
            <wp:posOffset>4941570</wp:posOffset>
          </wp:positionH>
          <wp:positionV relativeFrom="paragraph">
            <wp:posOffset>76835</wp:posOffset>
          </wp:positionV>
          <wp:extent cx="1730076" cy="377146"/>
          <wp:effectExtent l="0" t="0" r="3810" b="4445"/>
          <wp:wrapNone/>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indeeco_sig_A_red_rgb_po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0076" cy="377146"/>
                  </a:xfrm>
                  <a:prstGeom prst="rect">
                    <a:avLst/>
                  </a:prstGeom>
                </pic:spPr>
              </pic:pic>
            </a:graphicData>
          </a:graphic>
          <wp14:sizeRelH relativeFrom="page">
            <wp14:pctWidth>0</wp14:pctWidth>
          </wp14:sizeRelH>
          <wp14:sizeRelV relativeFrom="page">
            <wp14:pctHeight>0</wp14:pctHeight>
          </wp14:sizeRelV>
        </wp:anchor>
      </w:drawing>
    </w:r>
    <w:r w:rsidRPr="00C47276">
      <w:rPr>
        <w:rFonts w:ascii="Roboto Slab" w:hAnsi="Roboto Slab"/>
        <w:b/>
        <w:color w:val="231F20"/>
        <w:w w:val="95"/>
        <w:sz w:val="38"/>
      </w:rPr>
      <w:t>UHP 961-Series</w:t>
    </w:r>
  </w:p>
  <w:p w:rsidR="001F26BB" w:rsidRPr="00C47276" w:rsidRDefault="00672845" w:rsidP="001F26BB">
    <w:pPr>
      <w:pBdr>
        <w:bottom w:val="single" w:sz="18" w:space="6" w:color="FF0000"/>
      </w:pBdr>
      <w:adjustRightInd w:val="0"/>
      <w:ind w:left="90"/>
      <w:textAlignment w:val="center"/>
      <w:rPr>
        <w:rFonts w:ascii="Roboto Slab" w:hAnsi="Roboto Slab" w:cs="Calibri"/>
        <w:color w:val="000000"/>
      </w:rPr>
    </w:pPr>
    <w:r w:rsidRPr="00C47276">
      <w:rPr>
        <w:rFonts w:ascii="Roboto Slab" w:hAnsi="Roboto Slab" w:cs="Calibri"/>
        <w:color w:val="000000"/>
      </w:rPr>
      <w:t>Horizontal Plenum Heater</w:t>
    </w:r>
  </w:p>
  <w:p w:rsidR="001F26BB" w:rsidRDefault="00672845" w:rsidP="001F26BB">
    <w:pPr>
      <w:pStyle w:val="Footer"/>
      <w:tabs>
        <w:tab w:val="left" w:pos="2580"/>
      </w:tabs>
      <w:ind w:left="90"/>
      <w:rPr>
        <w:sz w:val="16"/>
        <w:szCs w:val="16"/>
      </w:rPr>
    </w:pPr>
    <w:r w:rsidRPr="00940C05">
      <w:rPr>
        <w:sz w:val="16"/>
        <w:szCs w:val="16"/>
      </w:rPr>
      <w:t xml:space="preserve">Page </w:t>
    </w:r>
    <w:r w:rsidRPr="00940C05">
      <w:rPr>
        <w:sz w:val="16"/>
        <w:szCs w:val="16"/>
      </w:rPr>
      <w:fldChar w:fldCharType="begin"/>
    </w:r>
    <w:r w:rsidRPr="00940C05">
      <w:rPr>
        <w:sz w:val="16"/>
        <w:szCs w:val="16"/>
      </w:rPr>
      <w:instrText xml:space="preserve"> PAGE </w:instrText>
    </w:r>
    <w:r w:rsidRPr="00940C05">
      <w:rPr>
        <w:sz w:val="16"/>
        <w:szCs w:val="16"/>
      </w:rPr>
      <w:fldChar w:fldCharType="separate"/>
    </w:r>
    <w:r>
      <w:rPr>
        <w:noProof/>
        <w:sz w:val="16"/>
        <w:szCs w:val="16"/>
      </w:rPr>
      <w:t>1</w:t>
    </w:r>
    <w:r w:rsidRPr="00940C05">
      <w:rPr>
        <w:sz w:val="16"/>
        <w:szCs w:val="16"/>
      </w:rPr>
      <w:fldChar w:fldCharType="end"/>
    </w:r>
    <w:r w:rsidRPr="00940C05">
      <w:rPr>
        <w:sz w:val="16"/>
        <w:szCs w:val="16"/>
      </w:rPr>
      <w:t xml:space="preserve"> of </w:t>
    </w:r>
    <w:r w:rsidRPr="00940C05">
      <w:rPr>
        <w:sz w:val="16"/>
        <w:szCs w:val="16"/>
      </w:rPr>
      <w:fldChar w:fldCharType="begin"/>
    </w:r>
    <w:r w:rsidRPr="00940C05">
      <w:rPr>
        <w:sz w:val="16"/>
        <w:szCs w:val="16"/>
      </w:rPr>
      <w:instrText xml:space="preserve"> NUMPAGES </w:instrText>
    </w:r>
    <w:r w:rsidRPr="00940C05">
      <w:rPr>
        <w:sz w:val="16"/>
        <w:szCs w:val="16"/>
      </w:rPr>
      <w:fldChar w:fldCharType="separate"/>
    </w:r>
    <w:r>
      <w:rPr>
        <w:noProof/>
        <w:sz w:val="16"/>
        <w:szCs w:val="16"/>
      </w:rPr>
      <w:t>1</w:t>
    </w:r>
    <w:r w:rsidRPr="00940C05">
      <w:rPr>
        <w:sz w:val="16"/>
        <w:szCs w:val="16"/>
      </w:rPr>
      <w:fldChar w:fldCharType="end"/>
    </w:r>
    <w:r>
      <w:rPr>
        <w:sz w:val="16"/>
        <w:szCs w:val="16"/>
      </w:rPr>
      <w:tab/>
    </w:r>
  </w:p>
  <w:p w:rsidR="001F26BB" w:rsidRDefault="00672845" w:rsidP="001F26BB">
    <w:pPr>
      <w:spacing w:before="39"/>
      <w:ind w:left="476" w:right="364"/>
      <w:rPr>
        <w:b/>
        <w:sz w:val="24"/>
      </w:rPr>
    </w:pPr>
  </w:p>
  <w:p w:rsidR="001F26BB" w:rsidRDefault="00672845">
    <w:pPr>
      <w:pStyle w:val="Header"/>
    </w:pPr>
  </w:p>
  <w:p w:rsidR="001F26BB" w:rsidRDefault="006728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845"/>
    <w:rsid w:val="00672845"/>
    <w:rsid w:val="009E3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2936A9-20B7-45E8-B4C5-3E455CABF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72845"/>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1"/>
    <w:qFormat/>
    <w:rsid w:val="00672845"/>
    <w:pPr>
      <w:ind w:left="362"/>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72845"/>
    <w:rPr>
      <w:rFonts w:ascii="Arial" w:eastAsia="Arial" w:hAnsi="Arial" w:cs="Arial"/>
      <w:b/>
      <w:bCs/>
      <w:sz w:val="20"/>
      <w:szCs w:val="20"/>
    </w:rPr>
  </w:style>
  <w:style w:type="paragraph" w:styleId="BodyText">
    <w:name w:val="Body Text"/>
    <w:basedOn w:val="Normal"/>
    <w:link w:val="BodyTextChar"/>
    <w:uiPriority w:val="1"/>
    <w:qFormat/>
    <w:rsid w:val="00672845"/>
    <w:rPr>
      <w:sz w:val="15"/>
      <w:szCs w:val="15"/>
    </w:rPr>
  </w:style>
  <w:style w:type="character" w:customStyle="1" w:styleId="BodyTextChar">
    <w:name w:val="Body Text Char"/>
    <w:basedOn w:val="DefaultParagraphFont"/>
    <w:link w:val="BodyText"/>
    <w:uiPriority w:val="1"/>
    <w:rsid w:val="00672845"/>
    <w:rPr>
      <w:rFonts w:ascii="Arial" w:eastAsia="Arial" w:hAnsi="Arial" w:cs="Arial"/>
      <w:sz w:val="15"/>
      <w:szCs w:val="15"/>
    </w:rPr>
  </w:style>
  <w:style w:type="paragraph" w:styleId="Header">
    <w:name w:val="header"/>
    <w:basedOn w:val="Normal"/>
    <w:link w:val="HeaderChar"/>
    <w:uiPriority w:val="99"/>
    <w:unhideWhenUsed/>
    <w:rsid w:val="00672845"/>
    <w:pPr>
      <w:tabs>
        <w:tab w:val="center" w:pos="4680"/>
        <w:tab w:val="right" w:pos="9360"/>
      </w:tabs>
    </w:pPr>
  </w:style>
  <w:style w:type="character" w:customStyle="1" w:styleId="HeaderChar">
    <w:name w:val="Header Char"/>
    <w:basedOn w:val="DefaultParagraphFont"/>
    <w:link w:val="Header"/>
    <w:uiPriority w:val="99"/>
    <w:rsid w:val="00672845"/>
    <w:rPr>
      <w:rFonts w:ascii="Arial" w:eastAsia="Arial" w:hAnsi="Arial" w:cs="Arial"/>
    </w:rPr>
  </w:style>
  <w:style w:type="paragraph" w:styleId="Footer">
    <w:name w:val="footer"/>
    <w:basedOn w:val="Normal"/>
    <w:link w:val="FooterChar"/>
    <w:unhideWhenUsed/>
    <w:rsid w:val="00672845"/>
    <w:pPr>
      <w:tabs>
        <w:tab w:val="center" w:pos="4680"/>
        <w:tab w:val="right" w:pos="9360"/>
      </w:tabs>
    </w:pPr>
  </w:style>
  <w:style w:type="character" w:customStyle="1" w:styleId="FooterChar">
    <w:name w:val="Footer Char"/>
    <w:basedOn w:val="DefaultParagraphFont"/>
    <w:link w:val="Footer"/>
    <w:rsid w:val="0067284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2070</Characters>
  <Application>Microsoft Office Word</Application>
  <DocSecurity>0</DocSecurity>
  <Lines>17</Lines>
  <Paragraphs>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ARCHITECT’S AND ENGINEER SPECIFICATIONS</vt:lpstr>
      <vt:lpstr/>
    </vt:vector>
  </TitlesOfParts>
  <Company>Microsoft</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Cheryl</dc:creator>
  <cp:keywords/>
  <dc:description/>
  <cp:lastModifiedBy>Morris, Cheryl</cp:lastModifiedBy>
  <cp:revision>1</cp:revision>
  <dcterms:created xsi:type="dcterms:W3CDTF">2017-09-06T21:10:00Z</dcterms:created>
  <dcterms:modified xsi:type="dcterms:W3CDTF">2017-09-06T21:10:00Z</dcterms:modified>
</cp:coreProperties>
</file>